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4F14C" w14:textId="77777777" w:rsidR="00C2207D" w:rsidRPr="00C2207D" w:rsidRDefault="00C2207D" w:rsidP="00C2207D">
      <w:r w:rsidRPr="00C2207D">
        <w:rPr>
          <w:b/>
          <w:bCs/>
        </w:rPr>
        <w:t>Сроки и места регистрации для участия в итоговом сочинении (изложении) в 2024–2025 учебном году</w:t>
      </w:r>
      <w:r w:rsidRPr="00C2207D">
        <w:t>: </w:t>
      </w:r>
      <w:hyperlink r:id="rId5" w:tgtFrame="_blank" w:history="1">
        <w:r w:rsidRPr="00C2207D">
          <w:rPr>
            <w:rStyle w:val="a3"/>
          </w:rPr>
          <w:t>1</w:t>
        </w:r>
      </w:hyperlink>
    </w:p>
    <w:p w14:paraId="0849BB9E" w14:textId="77777777" w:rsidR="00C2207D" w:rsidRPr="00C2207D" w:rsidRDefault="00C2207D" w:rsidP="00C2207D">
      <w:pPr>
        <w:numPr>
          <w:ilvl w:val="0"/>
          <w:numId w:val="1"/>
        </w:numPr>
      </w:pPr>
      <w:r w:rsidRPr="00C2207D">
        <w:rPr>
          <w:b/>
          <w:bCs/>
        </w:rPr>
        <w:t>Заявление</w:t>
      </w:r>
      <w:r w:rsidRPr="00C2207D">
        <w:t> подают не позднее чем за две недели до начала проведения сочинения (изложения). </w:t>
      </w:r>
      <w:hyperlink r:id="rId6" w:tgtFrame="_blank" w:history="1">
        <w:r w:rsidRPr="00C2207D">
          <w:rPr>
            <w:rStyle w:val="a3"/>
          </w:rPr>
          <w:t>1</w:t>
        </w:r>
      </w:hyperlink>
      <w:hyperlink r:id="rId7" w:tgtFrame="_blank" w:history="1">
        <w:r w:rsidRPr="00C2207D">
          <w:rPr>
            <w:rStyle w:val="a3"/>
          </w:rPr>
          <w:t>5</w:t>
        </w:r>
      </w:hyperlink>
      <w:r w:rsidRPr="00C2207D">
        <w:t> Для участия 4 декабря 2024 года — до 19 ноября 2024 года, для участия 5 февраля 2025 года — до 21 января 2025 года, для участия 9 апреля 2025 года — до 25 марта 2025 года. </w:t>
      </w:r>
      <w:hyperlink r:id="rId8" w:tgtFrame="_blank" w:history="1">
        <w:r w:rsidRPr="00C2207D">
          <w:rPr>
            <w:rStyle w:val="a3"/>
          </w:rPr>
          <w:t>2</w:t>
        </w:r>
      </w:hyperlink>
    </w:p>
    <w:p w14:paraId="0FAF490F" w14:textId="77777777" w:rsidR="00C2207D" w:rsidRPr="00C2207D" w:rsidRDefault="00C2207D" w:rsidP="00C2207D">
      <w:r w:rsidRPr="00C2207D">
        <w:rPr>
          <w:b/>
          <w:bCs/>
        </w:rPr>
        <w:t>Регистрация</w:t>
      </w:r>
      <w:r w:rsidRPr="00C2207D">
        <w:t> проводится: </w:t>
      </w:r>
      <w:hyperlink r:id="rId9" w:tgtFrame="_blank" w:history="1">
        <w:r w:rsidRPr="00C2207D">
          <w:rPr>
            <w:rStyle w:val="a3"/>
          </w:rPr>
          <w:t>1</w:t>
        </w:r>
      </w:hyperlink>
    </w:p>
    <w:p w14:paraId="529281D1" w14:textId="77777777" w:rsidR="00C2207D" w:rsidRPr="00C2207D" w:rsidRDefault="00C2207D" w:rsidP="00C2207D">
      <w:pPr>
        <w:numPr>
          <w:ilvl w:val="0"/>
          <w:numId w:val="2"/>
        </w:numPr>
      </w:pPr>
      <w:r w:rsidRPr="00C2207D">
        <w:t>для выпускников 11 классов — в общеобразовательных организациях, в которых обучающиеся осваивают образовательные программы среднего общего образования; </w:t>
      </w:r>
      <w:hyperlink r:id="rId10" w:tgtFrame="_blank" w:history="1">
        <w:r w:rsidRPr="00C2207D">
          <w:rPr>
            <w:rStyle w:val="a3"/>
          </w:rPr>
          <w:t>1</w:t>
        </w:r>
      </w:hyperlink>
    </w:p>
    <w:p w14:paraId="598AFFB2" w14:textId="77777777" w:rsidR="00C2207D" w:rsidRPr="00C2207D" w:rsidRDefault="00C2207D" w:rsidP="00C2207D">
      <w:pPr>
        <w:numPr>
          <w:ilvl w:val="0"/>
          <w:numId w:val="2"/>
        </w:numPr>
      </w:pPr>
      <w:r w:rsidRPr="00C2207D">
        <w:t>для экстернов — в образовательных организациях по выбору экстерна; </w:t>
      </w:r>
      <w:hyperlink r:id="rId11" w:tgtFrame="_blank" w:history="1">
        <w:r w:rsidRPr="00C2207D">
          <w:rPr>
            <w:rStyle w:val="a3"/>
          </w:rPr>
          <w:t>1</w:t>
        </w:r>
      </w:hyperlink>
    </w:p>
    <w:p w14:paraId="44804886" w14:textId="77777777" w:rsidR="00C2207D" w:rsidRPr="00C2207D" w:rsidRDefault="00C2207D" w:rsidP="00C2207D">
      <w:pPr>
        <w:numPr>
          <w:ilvl w:val="0"/>
          <w:numId w:val="2"/>
        </w:numPr>
      </w:pPr>
      <w:r w:rsidRPr="00C2207D">
        <w:t>для выпускников прошлых лет, обучающихся СПО, обучающихся иностранных образовательных организаций — в отделе образования администрации района. </w:t>
      </w:r>
      <w:hyperlink r:id="rId12" w:tgtFrame="_blank" w:history="1">
        <w:r w:rsidRPr="00C2207D">
          <w:rPr>
            <w:rStyle w:val="a3"/>
          </w:rPr>
          <w:t>1</w:t>
        </w:r>
      </w:hyperlink>
    </w:p>
    <w:p w14:paraId="086B15FF" w14:textId="77777777" w:rsidR="00C2207D" w:rsidRPr="00C2207D" w:rsidRDefault="00C2207D" w:rsidP="00C2207D">
      <w:r w:rsidRPr="00C2207D">
        <w:t>Ознакомиться с результатами участники могут по месту регистрации на участие в итоговом сочинении (изложении).</w:t>
      </w:r>
    </w:p>
    <w:p w14:paraId="5B67D303" w14:textId="77777777" w:rsidR="003039FA" w:rsidRDefault="003039FA"/>
    <w:sectPr w:rsidR="0030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874E64"/>
    <w:multiLevelType w:val="multilevel"/>
    <w:tmpl w:val="5668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8D12AD"/>
    <w:multiLevelType w:val="multilevel"/>
    <w:tmpl w:val="7056F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6002906">
    <w:abstractNumId w:val="0"/>
  </w:num>
  <w:num w:numId="2" w16cid:durableId="1431896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07D"/>
    <w:rsid w:val="003039FA"/>
    <w:rsid w:val="007763A6"/>
    <w:rsid w:val="00C2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4852A"/>
  <w15:chartTrackingRefBased/>
  <w15:docId w15:val="{BE3D82C5-A0F6-4D7A-ADCA-52276FBF0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207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22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57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ovskij-r71.gosweb.gosuslugi.ru/deyatelnost/napravleniya-deyatelnosti/obrazovanie/novosti-2_442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155-5cdozfc7ak5r.xn--80acgfbsl1azdqr.xn--p1ai/?section_id=52" TargetMode="External"/><Relationship Id="rId12" Type="http://schemas.openxmlformats.org/officeDocument/2006/relationships/hyperlink" Target="https://ilinka.bkobr.ru/uchashchimsya/gosudarstvennaya-itogovaya-attestatsiya/ege-2025/2802-sroki-i-mesto-registratsii-dlya-uchastiya-v-itogovom-sochinenii-izlozhenii-v-2024-2025-uchebnom-go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linka.bkobr.ru/uchashchimsya/gosudarstvennaya-itogovaya-attestatsiya/ege-2025/2802-sroki-i-mesto-registratsii-dlya-uchastiya-v-itogovom-sochinenii-izlozhenii-v-2024-2025-uchebnom-godu" TargetMode="External"/><Relationship Id="rId11" Type="http://schemas.openxmlformats.org/officeDocument/2006/relationships/hyperlink" Target="https://ilinka.bkobr.ru/uchashchimsya/gosudarstvennaya-itogovaya-attestatsiya/ege-2025/2802-sroki-i-mesto-registratsii-dlya-uchastiya-v-itogovom-sochinenii-izlozhenii-v-2024-2025-uchebnom-godu" TargetMode="External"/><Relationship Id="rId5" Type="http://schemas.openxmlformats.org/officeDocument/2006/relationships/hyperlink" Target="https://ilinka.bkobr.ru/uchashchimsya/gosudarstvennaya-itogovaya-attestatsiya/ege-2025/2802-sroki-i-mesto-registratsii-dlya-uchastiya-v-itogovom-sochinenii-izlozhenii-v-2024-2025-uchebnom-godu" TargetMode="External"/><Relationship Id="rId10" Type="http://schemas.openxmlformats.org/officeDocument/2006/relationships/hyperlink" Target="https://ilinka.bkobr.ru/uchashchimsya/gosudarstvennaya-itogovaya-attestatsiya/ege-2025/2802-sroki-i-mesto-registratsii-dlya-uchastiya-v-itogovom-sochinenii-izlozhenii-v-2024-2025-uchebnom-go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linka.bkobr.ru/uchashchimsya/gosudarstvennaya-itogovaya-attestatsiya/ege-2025/2802-sroki-i-mesto-registratsii-dlya-uchastiya-v-itogovom-sochinenii-izlozhenii-v-2024-2025-uchebnom-go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Хуснетдинова</dc:creator>
  <cp:keywords/>
  <dc:description/>
  <cp:lastModifiedBy>Дина Хуснетдинова</cp:lastModifiedBy>
  <cp:revision>1</cp:revision>
  <dcterms:created xsi:type="dcterms:W3CDTF">2024-12-16T15:37:00Z</dcterms:created>
  <dcterms:modified xsi:type="dcterms:W3CDTF">2024-12-16T15:37:00Z</dcterms:modified>
</cp:coreProperties>
</file>